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647" w:type="dxa"/>
            <w:tcFitText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  <w:bookmarkStart w:id="0" w:name="_Hlk87022874"/>
            <w:r>
              <w:rPr>
                <w:rFonts w:ascii="Times New Roman" w:hAnsi="Times New Roman" w:eastAsia="Times New Roman" w:cs="Times New Roman"/>
                <w:spacing w:val="27"/>
                <w:w w:val="99"/>
                <w:lang w:val="ru-RU"/>
              </w:rPr>
              <w:t>МИНИСТЕРСТВО НАУКИ И ВЫСШЕГО ОБРАЗОВАНИЯ РОССИЙСКОЙ ФЕДЕРАЦИ</w:t>
            </w:r>
            <w:r>
              <w:rPr>
                <w:rFonts w:ascii="Times New Roman" w:hAnsi="Times New Roman" w:eastAsia="Times New Roman" w:cs="Times New Roman"/>
                <w:spacing w:val="12"/>
                <w:w w:val="99"/>
                <w:lang w:val="ru-RU"/>
              </w:rPr>
              <w:t>И</w:t>
            </w:r>
          </w:p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caps/>
                <w:sz w:val="16"/>
                <w:szCs w:val="16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aps/>
                <w:spacing w:val="14"/>
                <w:sz w:val="15"/>
                <w:szCs w:val="15"/>
                <w:lang w:val="ru-RU"/>
              </w:rPr>
              <w:t>федеральное государственное АВТОНОМНОЕ образовательное учреждение высшего образовани</w:t>
            </w:r>
            <w:r>
              <w:rPr>
                <w:rFonts w:ascii="Times New Roman" w:hAnsi="Times New Roman" w:eastAsia="Times New Roman" w:cs="Times New Roman"/>
                <w:caps/>
                <w:spacing w:val="19"/>
                <w:sz w:val="15"/>
                <w:szCs w:val="15"/>
                <w:lang w:val="ru-RU"/>
              </w:rPr>
              <w:t>я</w:t>
            </w:r>
          </w:p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pacing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63"/>
                <w:lang w:val="ru-RU"/>
              </w:rPr>
              <w:t>«Национальный исследовательский ядерный университет «МИФИ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647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Обнинский институт атомной энергетики</w:t>
            </w:r>
            <w:r>
              <w:rPr>
                <w:rFonts w:hint="default" w:ascii="Times New Roman" w:hAnsi="Times New Roman" w:eastAsia="Times New Roman" w:cs="Times New Roman"/>
                <w:b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 xml:space="preserve">– </w:t>
            </w:r>
          </w:p>
          <w:p>
            <w:pPr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>
            <w:pPr>
              <w:widowControl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>
      <w:pPr>
        <w:widowControl w:val="0"/>
        <w:ind w:right="-5"/>
        <w:jc w:val="center"/>
        <w:rPr>
          <w:rFonts w:ascii="Times New Roman" w:hAnsi="Times New Roman" w:eastAsia="Times New Roman" w:cs="Times New Roman"/>
          <w:b/>
          <w:sz w:val="28"/>
          <w:lang w:eastAsia="ru-RU"/>
        </w:rPr>
      </w:pPr>
    </w:p>
    <w:p>
      <w:pPr>
        <w:widowControl w:val="0"/>
        <w:ind w:right="-5"/>
        <w:jc w:val="center"/>
        <w:rPr>
          <w:rFonts w:ascii="Times New Roman" w:hAnsi="Times New Roman" w:eastAsia="Times New Roman" w:cs="Times New Roman"/>
          <w:b/>
          <w:sz w:val="28"/>
        </w:rPr>
      </w:pPr>
    </w:p>
    <w:p>
      <w:pPr>
        <w:widowControl w:val="0"/>
        <w:ind w:right="-5"/>
        <w:jc w:val="center"/>
        <w:rPr>
          <w:rFonts w:ascii="Times New Roman" w:hAnsi="Times New Roman" w:eastAsia="Times New Roman" w:cs="Times New Roman"/>
          <w:b/>
          <w:sz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Одобрено на заседании</w:t>
      </w:r>
    </w:p>
    <w:p>
      <w:pPr>
        <w:jc w:val="right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Ученого совета ИАТЭ НИЯУ МИФИ</w:t>
      </w:r>
    </w:p>
    <w:p>
      <w:pPr>
        <w:widowControl w:val="0"/>
        <w:spacing w:line="360" w:lineRule="auto"/>
        <w:jc w:val="right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Протокол от 24.04.2023 № 23.4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widowControl w:val="0"/>
        <w:jc w:val="right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right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right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right"/>
        <w:rPr>
          <w:rFonts w:ascii="Times New Roman" w:hAnsi="Times New Roman" w:eastAsia="Times New Roman" w:cs="Times New Roman"/>
        </w:rPr>
      </w:pPr>
    </w:p>
    <w:p>
      <w:pPr>
        <w:widowControl w:val="0"/>
        <w:jc w:val="right"/>
        <w:rPr>
          <w:rFonts w:ascii="Times New Roman" w:hAnsi="Times New Roman" w:eastAsia="Times New Roman" w:cs="Times New Roman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>МЕТОДИЧЕСКИЕ РЕКОМЕНДАЦИИ</w:t>
      </w:r>
    </w:p>
    <w:p>
      <w:pPr>
        <w:pStyle w:val="5"/>
        <w:shd w:val="clear" w:color="auto" w:fill="FFFFFF"/>
        <w:spacing w:beforeAutospacing="0" w:after="240" w:afterAutospacing="0"/>
        <w:ind w:firstLine="700" w:firstLineChars="250"/>
        <w:jc w:val="center"/>
        <w:rPr>
          <w:rFonts w:eastAsia="Arial"/>
          <w:b/>
          <w:bCs/>
          <w:color w:val="333333"/>
          <w:sz w:val="28"/>
          <w:szCs w:val="28"/>
          <w:shd w:val="clear" w:color="auto" w:fill="FFFFFF"/>
          <w:lang w:val="ru-RU"/>
        </w:rPr>
      </w:pPr>
      <w:r>
        <w:rPr>
          <w:rFonts w:eastAsia="Arial"/>
          <w:b/>
          <w:bCs/>
          <w:color w:val="333333"/>
          <w:sz w:val="28"/>
          <w:szCs w:val="28"/>
          <w:shd w:val="clear" w:color="auto" w:fill="FFFFFF"/>
          <w:lang w:val="ru-RU"/>
        </w:rPr>
        <w:t>по преподаванию дисциплины</w:t>
      </w:r>
    </w:p>
    <w:p>
      <w:pPr>
        <w:widowControl w:val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Органическая химия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 xml:space="preserve"> название дисциплины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для студентов специальности/направления подготовки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04.03.01 – Химия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lang w:val="ru-RU"/>
              </w:rPr>
            </w:pPr>
            <w:r>
              <w:rPr>
                <w:rFonts w:ascii="Times New Roman" w:hAnsi="Times New Roman" w:eastAsia="Times New Roman" w:cs="Times New Roman"/>
                <w:i/>
                <w:lang w:val="ru-RU"/>
              </w:rPr>
              <w:t>Шифр, название специальности/направления подготовки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>Аналитическая химия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Шифр, название специализации/профиля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Форма обучения: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г. Обнинск 202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г.</w:t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1" w:name="_GoBack"/>
      <w:bookmarkEnd w:id="1"/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pStyle w:val="5"/>
        <w:shd w:val="clear" w:color="auto" w:fill="FFFFFF"/>
        <w:spacing w:beforeAutospacing="0" w:after="240" w:afterAutospacing="0"/>
        <w:ind w:firstLine="600" w:firstLineChars="250"/>
        <w:jc w:val="both"/>
        <w:rPr>
          <w:rFonts w:eastAsia="Arial"/>
          <w:color w:val="333333"/>
          <w:lang w:val="ru-RU"/>
        </w:rPr>
      </w:pPr>
      <w:r>
        <w:rPr>
          <w:rFonts w:eastAsia="Arial"/>
          <w:color w:val="333333"/>
          <w:shd w:val="clear" w:color="auto" w:fill="FFFFFF"/>
          <w:lang w:val="ru-RU"/>
        </w:rPr>
        <w:t>Преподаватель химических дисциплин – это педагог, чья деятельность направлена на обучение научным и прикладным дисциплинам, которые изучают вещества, их состав и строение, их свойства, зависящие от состава и строения, их превращения, ведущие к изменению состава – химические реакции, а также законы и закономерности, которым эти превращения подчиняются.</w:t>
      </w:r>
    </w:p>
    <w:p>
      <w:pPr>
        <w:pStyle w:val="5"/>
        <w:shd w:val="clear" w:color="auto" w:fill="FFFFFF"/>
        <w:spacing w:beforeAutospacing="0" w:after="240" w:afterAutospacing="0"/>
        <w:jc w:val="both"/>
        <w:rPr>
          <w:rFonts w:eastAsia="Arial"/>
          <w:color w:val="333333"/>
          <w:lang w:val="ru-RU"/>
        </w:rPr>
      </w:pPr>
      <w:r>
        <w:rPr>
          <w:rFonts w:eastAsia="Arial"/>
          <w:color w:val="333333"/>
          <w:shd w:val="clear" w:color="auto" w:fill="FFFFFF"/>
          <w:lang w:val="ru-RU"/>
        </w:rPr>
        <w:t>Существует более 40 разделов химии, в рамках которых может осуществляться педагогическая деятельность преподавателя химических дисциплин, например: неорганическая химия, органическая химия, биохимия, физическая и коллоидная химия и т.д. Главная задача преподавателя химических дисциплин (вне зависимости от профильной тематики курса) заключается в формировании у студентов теоретических знаний, практических умений и навыков, необходимых для эффективной деятельности в области, связанной с химической наукой.</w:t>
      </w:r>
    </w:p>
    <w:p>
      <w:pPr>
        <w:pStyle w:val="5"/>
        <w:shd w:val="clear" w:color="auto" w:fill="FFFFFF"/>
        <w:spacing w:beforeAutospacing="0" w:after="240" w:afterAutospacing="0"/>
        <w:jc w:val="both"/>
        <w:rPr>
          <w:rFonts w:eastAsia="Arial"/>
          <w:color w:val="333333"/>
          <w:lang w:val="ru-RU"/>
        </w:rPr>
      </w:pPr>
      <w:r>
        <w:rPr>
          <w:rFonts w:eastAsia="Arial"/>
          <w:color w:val="333333"/>
          <w:shd w:val="clear" w:color="auto" w:fill="FFFFFF"/>
          <w:lang w:val="ru-RU"/>
        </w:rPr>
        <w:t>Преподаватели химических дисциплин являются частью кадрового состава кафедр, факультетов, институтов или иных структурных подразделений в высших и средних специальных учебных заведениях.</w:t>
      </w:r>
    </w:p>
    <w:p>
      <w:pPr>
        <w:pStyle w:val="5"/>
        <w:shd w:val="clear" w:color="auto" w:fill="FFFFFF"/>
        <w:spacing w:beforeAutospacing="0" w:after="240" w:afterAutospacing="0"/>
        <w:jc w:val="both"/>
        <w:rPr>
          <w:rFonts w:eastAsia="Arial"/>
          <w:color w:val="333333"/>
          <w:shd w:val="clear" w:color="auto" w:fill="FFFFFF"/>
          <w:lang w:val="ru-RU"/>
        </w:rPr>
      </w:pPr>
      <w:r>
        <w:rPr>
          <w:rFonts w:eastAsia="Arial"/>
          <w:color w:val="333333"/>
          <w:shd w:val="clear" w:color="auto" w:fill="FFFFFF"/>
          <w:lang w:val="ru-RU"/>
        </w:rPr>
        <w:t>Современная химия - это стремительно развивающая область знаний, постоянно возникают новые соедиенения и методики получения химических веществ, в связи с этим преподаватели химии уверенно ориентируются в новых трендах, ведущих открытиях и технологических инновациях в сфере химических наук.</w:t>
      </w:r>
    </w:p>
    <w:p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Предмет «Органическая химия» является достаточно объемным и фундаментальным естественно-научным курсом. При его изучении необходима систематическая подготовка, поскольку большой массив  информации, химических реакций невозможно освоить за короткий промежуток времени. Курс имеет свою логическую структуру, основанную на многолетнем опыте преподавания в высших учебных заведениях. Пропустив небольшой кусок материала, студент «выпадает» из логической цепочки и не может включиться в дальнейшую работу. Отрабатываемые на семинарах задачи по синтезам включают в себя всю информацию, полученную студентами на данный момент в рамках изучаемого курса, поэтому пропуски занятий или неподготовка к ним нарастают как снежный ком, и студенту становится сложно участвовать в работе на семинаре. Только регулярные самостоятельные занятия позволят добиться успеха.</w:t>
      </w:r>
    </w:p>
    <w:p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подготовке к семинару студенту необходимо обращать особое внимание на механизмы органических реакций, самостоятельно писать эти механизмы в целях заучивания и применять их для конкретных соединений.</w:t>
      </w:r>
    </w:p>
    <w:p>
      <w:pPr>
        <w:pStyle w:val="4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подготовке к семинарским и лабораторным занятиям студенту помимо лекций необходимо знакомиться с основной и дополнительной литературой по данному курсу и обращать внимание на различные методы получения органических соединений. Различные интерпретации тех или иных тем позволят закрепить полученные на лекциях знания и расширить кругозор в этой области. Для того, чтобы овладеть предметом в совершенстве студенту рекомендуется знакомиться с периодическими изданиями узнавать о новейших достижениях в данной области знаний.</w:t>
      </w:r>
    </w:p>
    <w:p>
      <w:pPr>
        <w:pStyle w:val="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Студенту предлагается самостоятельно изучить некоторые главы. Это означает, что необходимо не только прочитать указанные в программе разделы, но и сделать конспект и ответить на вопросы. </w:t>
      </w:r>
      <w:r>
        <w:rPr>
          <w:rFonts w:ascii="Times New Roman" w:hAnsi="Times New Roman" w:cs="Times New Roman"/>
          <w:sz w:val="24"/>
          <w:szCs w:val="24"/>
        </w:rPr>
        <w:t>Материал, вынесенный на самостоятельную подготовку, включается в экзаменационные билеты.</w:t>
      </w:r>
    </w:p>
    <w:p/>
    <w:p>
      <w:pPr>
        <w:rPr>
          <w:rFonts w:ascii="SimSun" w:hAnsi="SimSun" w:eastAsia="SimSun" w:cs="SimSun"/>
          <w:sz w:val="24"/>
          <w:szCs w:val="24"/>
        </w:rPr>
      </w:pPr>
    </w:p>
    <w:p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270625" cy="4415155"/>
            <wp:effectExtent l="0" t="0" r="15875" b="444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4562" t="8294" r="4424" b="6267"/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441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CC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708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24"/>
    <w:rsid w:val="002D5F2E"/>
    <w:rsid w:val="00A22E23"/>
    <w:rsid w:val="00E94C24"/>
    <w:rsid w:val="00FE2F64"/>
    <w:rsid w:val="09A224B1"/>
    <w:rsid w:val="0B406EEB"/>
    <w:rsid w:val="2DD33CC1"/>
    <w:rsid w:val="3C665D68"/>
    <w:rsid w:val="5A3230D3"/>
    <w:rsid w:val="75D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jc w:val="both"/>
    </w:pPr>
  </w:style>
  <w:style w:type="paragraph" w:styleId="5">
    <w:name w:val="Normal (Web)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6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606</Words>
  <Characters>3459</Characters>
  <Lines>28</Lines>
  <Paragraphs>8</Paragraphs>
  <TotalTime>0</TotalTime>
  <ScaleCrop>false</ScaleCrop>
  <LinksUpToDate>false</LinksUpToDate>
  <CharactersWithSpaces>4057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2022-11-16T18:13:00Z</dcterms:created>
  <dc:creator>User</dc:creator>
  <cp:lastModifiedBy>fap_d</cp:lastModifiedBy>
  <dcterms:modified xsi:type="dcterms:W3CDTF">2023-09-04T15:19:43Z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7FC79C3230D24A19BF3054C8A2FC4073</vt:lpwstr>
  </property>
</Properties>
</file>